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Управлении образования администрации Кунгурского муниципального округа Пермского края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Управлении </w:t>
      </w:r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>имущественных и земельных отношений</w:t>
      </w:r>
      <w:proofErr w:type="gramEnd"/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347CF1" w:rsidRPr="005E10F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495C6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495C6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ма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495C6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29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495C6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ма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</w:rPr>
        <w:t>января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495C66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495C66">
        <w:rPr>
          <w:rFonts w:ascii="Times New Roman" w:hAnsi="Times New Roman" w:cs="Times New Roman"/>
          <w:color w:val="000000"/>
          <w:sz w:val="27"/>
          <w:szCs w:val="27"/>
        </w:rPr>
        <w:t>апрель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8315B0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Нарушения законодательства о контрактной системе, выявленные в ходе проведения проверки: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16 Закона №44-ФЗ план-график закупок на 2023 год и плановый период 2024-2025 годов и план-график закупок на 2024 год и плановый период 2025-2026 годов утверждены с нарушением установленного срока.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 5, 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1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№44-ФЗ, пункта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По</w:t>
      </w:r>
      <w:r>
        <w:rPr>
          <w:rFonts w:ascii="Times New Roman" w:hAnsi="Times New Roman" w:cs="Times New Roman"/>
          <w:color w:val="000000"/>
          <w:sz w:val="27"/>
          <w:szCs w:val="27"/>
        </w:rPr>
        <w:t>ложения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>
        <w:rPr>
          <w:rFonts w:ascii="Times New Roman" w:hAnsi="Times New Roman" w:cs="Times New Roman"/>
          <w:color w:val="000000"/>
          <w:sz w:val="27"/>
          <w:szCs w:val="27"/>
        </w:rPr>
        <w:t>1279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плане-графике закупок на 2024 год и плановый период 2025-2026 годов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финансовое обеспечение </w:t>
      </w:r>
      <w:r>
        <w:rPr>
          <w:rFonts w:ascii="Times New Roman" w:hAnsi="Times New Roman" w:cs="Times New Roman"/>
          <w:color w:val="000000"/>
          <w:sz w:val="27"/>
          <w:szCs w:val="27"/>
        </w:rPr>
        <w:t>на 2024 год и плановый период 2025-2026 годов по целевой статье 152010090 «Содержание органов местного самоуправления, отраслевых (функциональных) органов  администрации Кунгурского муниципального округа Пермского края» не соответствует лимитам бюджетных обязательств, предусмотренным на данный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период.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пунктов 2, 4 Правил использования каталога не применены позиций КТРУ при заключении муниципальных контрактов с единственным поставщиком на основании пункта 4 части 1 статьи 93 Закона №44-ФЗ на общую сумму 67 606,00 руб.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части 1 статьи 31 Закона №44-ФЗ не установлены единые требования к участнику закупки в 5-ти муниципальных контрактах, заключенных с единственным поставщиком на основании пункта 4 части 1 статьи 93 Закона №44-ФЗ на общую сумму 82 606,00 руб. 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требования части 2 статьи 34 Закона №44-ФЗ в 5-ти муниципальных контрактах, заключенных на основании пунктов 1,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4 части 1 статьи 93 Закона №44-ФЗ не указано обязательное условие, что цена является твёрдой и определяется на весь срок исполнения контракта на общую сумму 735 000,00 руб.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арушение требования части 13.1. статьи 34 Закона №44-ФЗ в 3-х муниципальных контрактах не правомерно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установлено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услови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о сроке оплаты за поставленный товар, оказанную услугу на общую сумму 32 146,44 руб.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требований пункта 3 части 1 статьи 3, части 1 статьи 94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неверно установлен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срок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11-ти муниципальных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ах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на общую сумму 3 356 728,90 руб.</w:t>
      </w:r>
    </w:p>
    <w:p w:rsidR="00495C66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части 2 статьи 34, пункта 9 части 1 статьи 95 Закона №44-ФЗ неправомерно внесены изменения в муниципальный контракт, заключенный на основании пункта 11 части 1 статьи 93 Закона №44-ФЗ в сумме 5 017 146,66 руб.  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требований части 1 статьи 30 Закона №44-ФЗ в 2023 году не выполнен объем закупок, который заказчик обязан осуществить у СМП и СОНКО. 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3 статьи 103 Закона №44-ФЗ несвоевременно размещена в единой информационной системе в реестре контрактов информация о заключении контракта (его изменении), информация об исполнении (о расторжении) контракта на общую сумму 813 215,82 руб. 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 статьи 37 Закона №44-ФЗ обеспечени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контракта по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3-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муниципальным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ам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</w:t>
      </w:r>
      <w:r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участниками, с которыми заключается контракт,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после их заключения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на общую сумму 468,47 руб.</w:t>
      </w:r>
    </w:p>
    <w:p w:rsidR="00495C66" w:rsidRPr="004E0FA0" w:rsidRDefault="00495C66" w:rsidP="00495C66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части 27 статьи 34 Закона №44-ФЗ несвоевременно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осуществлен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возврат заказчиком поставщику (подрядчику, исполнителю) денежных средств, внесенных в качестве обеспечения исполнения 3-х контрактов на общую сумму 1 389,80 руб.</w:t>
      </w:r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64" w:rsidRDefault="00A41764" w:rsidP="00E20B5B">
      <w:pPr>
        <w:spacing w:after="0" w:line="240" w:lineRule="auto"/>
      </w:pPr>
      <w:r>
        <w:separator/>
      </w:r>
    </w:p>
  </w:endnote>
  <w:endnote w:type="continuationSeparator" w:id="0">
    <w:p w:rsidR="00A41764" w:rsidRDefault="00A41764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495C66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64" w:rsidRDefault="00A41764" w:rsidP="00E20B5B">
      <w:pPr>
        <w:spacing w:after="0" w:line="240" w:lineRule="auto"/>
      </w:pPr>
      <w:r>
        <w:separator/>
      </w:r>
    </w:p>
  </w:footnote>
  <w:footnote w:type="continuationSeparator" w:id="0">
    <w:p w:rsidR="00A41764" w:rsidRDefault="00A41764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9376-CE6F-40DE-A354-A1DA1BE4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49</cp:revision>
  <cp:lastPrinted>2023-01-18T11:21:00Z</cp:lastPrinted>
  <dcterms:created xsi:type="dcterms:W3CDTF">2022-10-27T03:39:00Z</dcterms:created>
  <dcterms:modified xsi:type="dcterms:W3CDTF">2024-06-27T08:40:00Z</dcterms:modified>
</cp:coreProperties>
</file>